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BB1A" w14:textId="77777777" w:rsidR="00FF78C0" w:rsidRPr="0070382B" w:rsidRDefault="00231ED9">
      <w:pPr>
        <w:spacing w:after="0" w:line="240" w:lineRule="auto"/>
        <w:jc w:val="center"/>
        <w:rPr>
          <w:b/>
          <w:i/>
          <w:lang w:val="ru-RU"/>
        </w:rPr>
      </w:pPr>
      <w:r w:rsidRPr="0070382B">
        <w:rPr>
          <w:b/>
          <w:lang w:val="ru-RU"/>
        </w:rPr>
        <w:t xml:space="preserve">Прва нишка гимназија </w:t>
      </w:r>
      <w:r w:rsidRPr="0070382B">
        <w:rPr>
          <w:b/>
          <w:i/>
          <w:lang w:val="ru-RU"/>
        </w:rPr>
        <w:t>Стеван Сремац</w:t>
      </w:r>
    </w:p>
    <w:p w14:paraId="2FD87ABC" w14:textId="77777777" w:rsidR="00FF78C0" w:rsidRPr="0070382B" w:rsidRDefault="00231ED9">
      <w:pPr>
        <w:spacing w:after="0" w:line="240" w:lineRule="auto"/>
        <w:jc w:val="center"/>
        <w:rPr>
          <w:b/>
          <w:i/>
          <w:lang w:val="ru-RU"/>
        </w:rPr>
      </w:pPr>
      <w:r w:rsidRPr="0070382B">
        <w:rPr>
          <w:b/>
          <w:i/>
          <w:lang w:val="ru-RU"/>
        </w:rPr>
        <w:t xml:space="preserve"> ОПЕРАТИВНИ ПЛАН</w:t>
      </w:r>
    </w:p>
    <w:p w14:paraId="1EE9512B" w14:textId="77777777" w:rsidR="00FF78C0" w:rsidRPr="0070382B" w:rsidRDefault="00FF78C0">
      <w:pPr>
        <w:spacing w:after="0" w:line="240" w:lineRule="auto"/>
        <w:jc w:val="center"/>
        <w:rPr>
          <w:i/>
          <w:lang w:val="ru-RU"/>
        </w:rPr>
      </w:pPr>
    </w:p>
    <w:tbl>
      <w:tblPr>
        <w:tblStyle w:val="a"/>
        <w:tblW w:w="15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1560"/>
        <w:gridCol w:w="855"/>
        <w:gridCol w:w="3015"/>
        <w:gridCol w:w="1725"/>
        <w:gridCol w:w="2265"/>
        <w:gridCol w:w="1980"/>
        <w:gridCol w:w="1845"/>
      </w:tblGrid>
      <w:tr w:rsidR="00FF78C0" w14:paraId="53B7296D" w14:textId="77777777">
        <w:trPr>
          <w:trHeight w:val="220"/>
          <w:jc w:val="center"/>
        </w:trPr>
        <w:tc>
          <w:tcPr>
            <w:tcW w:w="3570" w:type="dxa"/>
            <w:gridSpan w:val="2"/>
          </w:tcPr>
          <w:p w14:paraId="77DBB469" w14:textId="77777777" w:rsidR="00FF78C0" w:rsidRDefault="00231ED9">
            <w:pPr>
              <w:rPr>
                <w:b/>
              </w:rPr>
            </w:pPr>
            <w:proofErr w:type="spellStart"/>
            <w:r>
              <w:rPr>
                <w:b/>
              </w:rPr>
              <w:t>Месец</w:t>
            </w:r>
            <w:proofErr w:type="spellEnd"/>
          </w:p>
        </w:tc>
        <w:tc>
          <w:tcPr>
            <w:tcW w:w="11685" w:type="dxa"/>
            <w:gridSpan w:val="6"/>
          </w:tcPr>
          <w:p w14:paraId="42A51F86" w14:textId="77777777" w:rsidR="00FF78C0" w:rsidRDefault="00FF78C0"/>
        </w:tc>
      </w:tr>
      <w:tr w:rsidR="00FF78C0" w14:paraId="3FDE454D" w14:textId="77777777">
        <w:trPr>
          <w:trHeight w:val="308"/>
          <w:jc w:val="center"/>
        </w:trPr>
        <w:tc>
          <w:tcPr>
            <w:tcW w:w="3570" w:type="dxa"/>
            <w:gridSpan w:val="2"/>
          </w:tcPr>
          <w:p w14:paraId="34BD1AF5" w14:textId="77777777" w:rsidR="00FF78C0" w:rsidRDefault="00231ED9">
            <w:pPr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наставника</w:t>
            </w:r>
            <w:proofErr w:type="spellEnd"/>
          </w:p>
        </w:tc>
        <w:tc>
          <w:tcPr>
            <w:tcW w:w="11685" w:type="dxa"/>
            <w:gridSpan w:val="6"/>
          </w:tcPr>
          <w:p w14:paraId="55BFF31B" w14:textId="77777777" w:rsidR="00FF78C0" w:rsidRDefault="00FF78C0"/>
        </w:tc>
      </w:tr>
      <w:tr w:rsidR="00FF78C0" w14:paraId="7A4ADD8D" w14:textId="77777777">
        <w:trPr>
          <w:trHeight w:val="308"/>
          <w:jc w:val="center"/>
        </w:trPr>
        <w:tc>
          <w:tcPr>
            <w:tcW w:w="3570" w:type="dxa"/>
            <w:gridSpan w:val="2"/>
          </w:tcPr>
          <w:p w14:paraId="4D15636E" w14:textId="77777777" w:rsidR="00FF78C0" w:rsidRDefault="00231ED9">
            <w:pPr>
              <w:rPr>
                <w:b/>
              </w:rPr>
            </w:pPr>
            <w:proofErr w:type="spellStart"/>
            <w:r>
              <w:rPr>
                <w:b/>
              </w:rPr>
              <w:t>Наставни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11685" w:type="dxa"/>
            <w:gridSpan w:val="6"/>
          </w:tcPr>
          <w:p w14:paraId="48943F3D" w14:textId="77777777" w:rsidR="00FF78C0" w:rsidRDefault="00FF78C0">
            <w:pPr>
              <w:jc w:val="both"/>
            </w:pPr>
          </w:p>
        </w:tc>
      </w:tr>
      <w:tr w:rsidR="00FF78C0" w14:paraId="14B53747" w14:textId="77777777">
        <w:trPr>
          <w:trHeight w:val="308"/>
          <w:jc w:val="center"/>
        </w:trPr>
        <w:tc>
          <w:tcPr>
            <w:tcW w:w="3570" w:type="dxa"/>
            <w:gridSpan w:val="2"/>
          </w:tcPr>
          <w:p w14:paraId="2522549F" w14:textId="77777777" w:rsidR="00FF78C0" w:rsidRDefault="00231ED9">
            <w:pPr>
              <w:rPr>
                <w:b/>
              </w:rPr>
            </w:pPr>
            <w:proofErr w:type="spellStart"/>
            <w:r>
              <w:rPr>
                <w:b/>
              </w:rPr>
              <w:t>Разред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одељење</w:t>
            </w:r>
            <w:proofErr w:type="spellEnd"/>
          </w:p>
        </w:tc>
        <w:tc>
          <w:tcPr>
            <w:tcW w:w="11685" w:type="dxa"/>
            <w:gridSpan w:val="6"/>
          </w:tcPr>
          <w:p w14:paraId="31152EE8" w14:textId="77777777" w:rsidR="00FF78C0" w:rsidRDefault="00FF78C0"/>
        </w:tc>
      </w:tr>
      <w:tr w:rsidR="00FF78C0" w14:paraId="3B387A24" w14:textId="77777777">
        <w:trPr>
          <w:trHeight w:val="308"/>
          <w:jc w:val="center"/>
        </w:trPr>
        <w:tc>
          <w:tcPr>
            <w:tcW w:w="3570" w:type="dxa"/>
            <w:gridSpan w:val="2"/>
          </w:tcPr>
          <w:p w14:paraId="07164CBA" w14:textId="77777777" w:rsidR="00FF78C0" w:rsidRDefault="00231ED9">
            <w:pPr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месецу</w:t>
            </w:r>
            <w:proofErr w:type="spellEnd"/>
          </w:p>
        </w:tc>
        <w:tc>
          <w:tcPr>
            <w:tcW w:w="11685" w:type="dxa"/>
            <w:gridSpan w:val="6"/>
          </w:tcPr>
          <w:p w14:paraId="7D8A3C4E" w14:textId="77777777" w:rsidR="00FF78C0" w:rsidRDefault="00FF78C0"/>
        </w:tc>
      </w:tr>
      <w:tr w:rsidR="00FF78C0" w14:paraId="4B851B36" w14:textId="77777777">
        <w:trPr>
          <w:jc w:val="center"/>
        </w:trPr>
        <w:tc>
          <w:tcPr>
            <w:tcW w:w="2010" w:type="dxa"/>
            <w:vAlign w:val="center"/>
          </w:tcPr>
          <w:p w14:paraId="00B29006" w14:textId="77777777" w:rsidR="00FF78C0" w:rsidRPr="0070382B" w:rsidRDefault="00FF78C0">
            <w:pPr>
              <w:jc w:val="center"/>
              <w:rPr>
                <w:b/>
                <w:lang w:val="ru-RU"/>
              </w:rPr>
            </w:pPr>
          </w:p>
          <w:p w14:paraId="5D4BDA98" w14:textId="77777777" w:rsidR="00FF78C0" w:rsidRPr="0070382B" w:rsidRDefault="00231ED9">
            <w:pPr>
              <w:jc w:val="center"/>
              <w:rPr>
                <w:b/>
                <w:lang w:val="ru-RU"/>
              </w:rPr>
            </w:pPr>
            <w:r w:rsidRPr="0070382B">
              <w:rPr>
                <w:b/>
                <w:lang w:val="ru-RU"/>
              </w:rPr>
              <w:t>Исходи</w:t>
            </w:r>
          </w:p>
          <w:p w14:paraId="420DDDB3" w14:textId="77777777" w:rsidR="00FF78C0" w:rsidRPr="0070382B" w:rsidRDefault="00231ED9">
            <w:pPr>
              <w:jc w:val="center"/>
              <w:rPr>
                <w:lang w:val="ru-RU"/>
              </w:rPr>
            </w:pPr>
            <w:r w:rsidRPr="0070382B">
              <w:rPr>
                <w:lang w:val="ru-RU"/>
              </w:rPr>
              <w:t>Ученик ће бити у стању  да :</w:t>
            </w:r>
          </w:p>
          <w:p w14:paraId="28FEF139" w14:textId="77777777" w:rsidR="00FF78C0" w:rsidRPr="0070382B" w:rsidRDefault="00FF78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778DF56" w14:textId="77777777" w:rsidR="00FF78C0" w:rsidRDefault="00231E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855" w:type="dxa"/>
            <w:vAlign w:val="center"/>
          </w:tcPr>
          <w:p w14:paraId="531CD8F5" w14:textId="77777777" w:rsidR="00FF78C0" w:rsidRDefault="00231E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часа</w:t>
            </w:r>
            <w:proofErr w:type="spellEnd"/>
          </w:p>
        </w:tc>
        <w:tc>
          <w:tcPr>
            <w:tcW w:w="3015" w:type="dxa"/>
            <w:vAlign w:val="center"/>
          </w:tcPr>
          <w:p w14:paraId="14BC0C5E" w14:textId="77777777" w:rsidR="00FF78C0" w:rsidRDefault="00231E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Наставни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садржаји</w:t>
            </w:r>
            <w:proofErr w:type="spellEnd"/>
          </w:p>
        </w:tc>
        <w:tc>
          <w:tcPr>
            <w:tcW w:w="1725" w:type="dxa"/>
            <w:vAlign w:val="center"/>
          </w:tcPr>
          <w:p w14:paraId="0D333211" w14:textId="77777777" w:rsidR="00FF78C0" w:rsidRDefault="00231E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Методе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рада</w:t>
            </w:r>
            <w:proofErr w:type="spellEnd"/>
          </w:p>
        </w:tc>
        <w:tc>
          <w:tcPr>
            <w:tcW w:w="2265" w:type="dxa"/>
            <w:vAlign w:val="center"/>
          </w:tcPr>
          <w:p w14:paraId="643EBEE7" w14:textId="77777777" w:rsidR="00B262F9" w:rsidRPr="00AB59A9" w:rsidRDefault="00231ED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T</w:t>
            </w:r>
            <w:r w:rsidRPr="00AB59A9">
              <w:rPr>
                <w:b/>
                <w:lang w:val="ru-RU"/>
              </w:rPr>
              <w:t>ехнике рада</w:t>
            </w:r>
          </w:p>
          <w:p w14:paraId="0EBA4A47" w14:textId="1F6441D8" w:rsidR="00FF78C0" w:rsidRDefault="00B262F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и </w:t>
            </w:r>
          </w:p>
          <w:p w14:paraId="00146755" w14:textId="3AF7B1DD" w:rsidR="00B262F9" w:rsidRPr="00B262F9" w:rsidRDefault="00B262F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Облици рада</w:t>
            </w:r>
          </w:p>
        </w:tc>
        <w:tc>
          <w:tcPr>
            <w:tcW w:w="1980" w:type="dxa"/>
            <w:vAlign w:val="center"/>
          </w:tcPr>
          <w:p w14:paraId="29CCE15A" w14:textId="77777777" w:rsidR="00FF78C0" w:rsidRDefault="00231E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Међупредметно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повезивање</w:t>
            </w:r>
            <w:proofErr w:type="spellEnd"/>
          </w:p>
        </w:tc>
        <w:tc>
          <w:tcPr>
            <w:tcW w:w="1845" w:type="dxa"/>
            <w:vAlign w:val="center"/>
          </w:tcPr>
          <w:p w14:paraId="33EDF963" w14:textId="77777777" w:rsidR="00FF78C0" w:rsidRDefault="00231ED9">
            <w:pPr>
              <w:rPr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међупредметне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компетенције</w:t>
            </w:r>
            <w:proofErr w:type="spellEnd"/>
          </w:p>
        </w:tc>
      </w:tr>
      <w:tr w:rsidR="00FF78C0" w:rsidRPr="0070382B" w14:paraId="3667EAEB" w14:textId="77777777" w:rsidTr="0070382B">
        <w:trPr>
          <w:trHeight w:val="5094"/>
          <w:jc w:val="center"/>
        </w:trPr>
        <w:tc>
          <w:tcPr>
            <w:tcW w:w="2010" w:type="dxa"/>
          </w:tcPr>
          <w:p w14:paraId="4C71D510" w14:textId="77777777" w:rsidR="00FF78C0" w:rsidRPr="0070382B" w:rsidRDefault="00FF78C0">
            <w:pPr>
              <w:rPr>
                <w:lang w:val="ru-RU"/>
              </w:rPr>
            </w:pPr>
          </w:p>
          <w:p w14:paraId="4607969C" w14:textId="77777777" w:rsidR="00FF78C0" w:rsidRPr="0070382B" w:rsidRDefault="00231ED9">
            <w:pPr>
              <w:rPr>
                <w:lang w:val="ru-RU"/>
              </w:rPr>
            </w:pPr>
            <w:r w:rsidRPr="0070382B">
              <w:rPr>
                <w:lang w:val="ru-RU"/>
              </w:rPr>
              <w:t xml:space="preserve"> Обратите пажњу, да наведете  исходе на чијем остварењу радите </w:t>
            </w:r>
          </w:p>
          <w:p w14:paraId="062BA5BE" w14:textId="77777777" w:rsidR="00FF78C0" w:rsidRPr="0070382B" w:rsidRDefault="00FF78C0" w:rsidP="0070382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3397795" w14:textId="77777777" w:rsidR="00FF78C0" w:rsidRPr="0070382B" w:rsidRDefault="00FF78C0" w:rsidP="0070382B">
            <w:pPr>
              <w:rPr>
                <w:rFonts w:ascii="Tahoma" w:eastAsia="Tahoma" w:hAnsi="Tahoma" w:cs="Tahoma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14:paraId="3DCECFC8" w14:textId="77777777" w:rsidR="00FF78C0" w:rsidRPr="0070382B" w:rsidRDefault="00FF78C0">
            <w:pPr>
              <w:rPr>
                <w:lang w:val="ru-RU"/>
              </w:rPr>
            </w:pPr>
          </w:p>
        </w:tc>
        <w:tc>
          <w:tcPr>
            <w:tcW w:w="3015" w:type="dxa"/>
          </w:tcPr>
          <w:p w14:paraId="6D89858C" w14:textId="77777777" w:rsidR="00FF78C0" w:rsidRPr="0070382B" w:rsidRDefault="00FF78C0">
            <w:pPr>
              <w:rPr>
                <w:rFonts w:ascii="Arial" w:eastAsia="Arial" w:hAnsi="Arial" w:cs="Arial"/>
                <w:color w:val="343A40"/>
                <w:shd w:val="clear" w:color="auto" w:fill="F8F9FA"/>
                <w:lang w:val="ru-RU"/>
              </w:rPr>
            </w:pPr>
          </w:p>
        </w:tc>
        <w:tc>
          <w:tcPr>
            <w:tcW w:w="1725" w:type="dxa"/>
          </w:tcPr>
          <w:p w14:paraId="4FD52C5E" w14:textId="77777777" w:rsidR="00FF78C0" w:rsidRPr="0070382B" w:rsidRDefault="00FF78C0">
            <w:pPr>
              <w:rPr>
                <w:rFonts w:ascii="Arial" w:eastAsia="Arial" w:hAnsi="Arial" w:cs="Arial"/>
                <w:color w:val="343A40"/>
                <w:shd w:val="clear" w:color="auto" w:fill="F8F9FA"/>
                <w:lang w:val="ru-RU"/>
              </w:rPr>
            </w:pPr>
          </w:p>
        </w:tc>
        <w:tc>
          <w:tcPr>
            <w:tcW w:w="2265" w:type="dxa"/>
          </w:tcPr>
          <w:p w14:paraId="0B969265" w14:textId="77777777" w:rsidR="00FF78C0" w:rsidRPr="0070382B" w:rsidRDefault="00FF78C0">
            <w:pPr>
              <w:rPr>
                <w:lang w:val="ru-RU"/>
              </w:rPr>
            </w:pPr>
          </w:p>
        </w:tc>
        <w:tc>
          <w:tcPr>
            <w:tcW w:w="1980" w:type="dxa"/>
          </w:tcPr>
          <w:p w14:paraId="2A7AF479" w14:textId="77777777" w:rsidR="00FF78C0" w:rsidRPr="0070382B" w:rsidRDefault="00FF78C0">
            <w:pPr>
              <w:rPr>
                <w:lang w:val="ru-RU"/>
              </w:rPr>
            </w:pPr>
          </w:p>
          <w:p w14:paraId="4A01A03F" w14:textId="77777777" w:rsidR="00FF78C0" w:rsidRPr="0070382B" w:rsidRDefault="00231ED9">
            <w:pPr>
              <w:rPr>
                <w:lang w:val="ru-RU"/>
              </w:rPr>
            </w:pPr>
            <w:r w:rsidRPr="0070382B">
              <w:rPr>
                <w:lang w:val="ru-RU"/>
              </w:rPr>
              <w:t>Навести са којим исходима других предмета су повезани исходи  које овде наведете</w:t>
            </w:r>
          </w:p>
          <w:p w14:paraId="6EEF1B63" w14:textId="3FD2C77B" w:rsidR="00FF78C0" w:rsidRPr="00AB59A9" w:rsidRDefault="00231ED9">
            <w:r w:rsidRPr="0070382B">
              <w:rPr>
                <w:lang w:val="ru-RU"/>
              </w:rPr>
              <w:t xml:space="preserve"> </w:t>
            </w:r>
          </w:p>
          <w:p w14:paraId="6F6B8A83" w14:textId="77777777" w:rsidR="00FF78C0" w:rsidRPr="0070382B" w:rsidRDefault="00FF78C0" w:rsidP="0070382B">
            <w:pPr>
              <w:rPr>
                <w:lang w:val="ru-RU"/>
              </w:rPr>
            </w:pPr>
          </w:p>
        </w:tc>
        <w:tc>
          <w:tcPr>
            <w:tcW w:w="1845" w:type="dxa"/>
          </w:tcPr>
          <w:p w14:paraId="0BADA90C" w14:textId="77777777" w:rsidR="00FF78C0" w:rsidRPr="0070382B" w:rsidRDefault="00FF78C0">
            <w:pPr>
              <w:rPr>
                <w:lang w:val="ru-RU"/>
              </w:rPr>
            </w:pPr>
          </w:p>
          <w:p w14:paraId="203AE2BD" w14:textId="77777777" w:rsidR="00FF78C0" w:rsidRPr="0070382B" w:rsidRDefault="00231ED9">
            <w:pPr>
              <w:rPr>
                <w:lang w:val="ru-RU"/>
              </w:rPr>
            </w:pPr>
            <w:r w:rsidRPr="0070382B">
              <w:rPr>
                <w:lang w:val="ru-RU"/>
              </w:rPr>
              <w:t xml:space="preserve"> Оне које реализујте током  овог месеца</w:t>
            </w:r>
          </w:p>
          <w:p w14:paraId="0E193B0A" w14:textId="77777777" w:rsidR="00FF78C0" w:rsidRPr="0070382B" w:rsidRDefault="00FF78C0">
            <w:pPr>
              <w:rPr>
                <w:lang w:val="ru-RU"/>
              </w:rPr>
            </w:pPr>
          </w:p>
          <w:p w14:paraId="78FAA1F5" w14:textId="77777777" w:rsidR="00FF78C0" w:rsidRPr="0070382B" w:rsidRDefault="00FF78C0">
            <w:pPr>
              <w:rPr>
                <w:lang w:val="ru-RU"/>
              </w:rPr>
            </w:pPr>
          </w:p>
          <w:p w14:paraId="42241E1A" w14:textId="77777777" w:rsidR="00FF78C0" w:rsidRPr="0070382B" w:rsidRDefault="00231ED9">
            <w:pPr>
              <w:pStyle w:val="Heading5"/>
              <w:keepNext w:val="0"/>
              <w:keepLines w:val="0"/>
              <w:spacing w:before="0" w:line="288" w:lineRule="auto"/>
              <w:rPr>
                <w:rFonts w:ascii="Arial" w:eastAsia="Arial" w:hAnsi="Arial" w:cs="Arial"/>
                <w:b w:val="0"/>
                <w:color w:val="455A64"/>
                <w:sz w:val="20"/>
                <w:szCs w:val="20"/>
                <w:lang w:val="ru-RU"/>
              </w:rPr>
            </w:pPr>
            <w:bookmarkStart w:id="0" w:name="_heading=h.luxy7i3mlv1x" w:colFirst="0" w:colLast="0"/>
            <w:bookmarkEnd w:id="0"/>
            <w:r w:rsidRPr="0070382B">
              <w:rPr>
                <w:rFonts w:ascii="Arial" w:eastAsia="Arial" w:hAnsi="Arial" w:cs="Arial"/>
                <w:b w:val="0"/>
                <w:color w:val="455A64"/>
                <w:sz w:val="20"/>
                <w:szCs w:val="20"/>
                <w:lang w:val="ru-RU"/>
              </w:rPr>
              <w:t>Међупредметне компетенције су:</w:t>
            </w:r>
          </w:p>
          <w:p w14:paraId="7EA3AD13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 xml:space="preserve">1. </w:t>
            </w:r>
            <w:hyperlink r:id="rId8">
              <w:r w:rsidRPr="0070382B">
                <w:rPr>
                  <w:lang w:val="ru-RU"/>
                </w:rPr>
                <w:t>Компетенције за учење</w:t>
              </w:r>
            </w:hyperlink>
          </w:p>
          <w:p w14:paraId="6833A5BD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 xml:space="preserve">2. </w:t>
            </w:r>
            <w:hyperlink r:id="rId9">
              <w:r w:rsidRPr="0070382B">
                <w:rPr>
                  <w:lang w:val="ru-RU"/>
                </w:rPr>
                <w:t>Рад са подацима и информацијама</w:t>
              </w:r>
            </w:hyperlink>
          </w:p>
          <w:p w14:paraId="206A3CF9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 xml:space="preserve">3. </w:t>
            </w:r>
            <w:hyperlink r:id="rId10">
              <w:r w:rsidRPr="0070382B">
                <w:rPr>
                  <w:lang w:val="ru-RU"/>
                </w:rPr>
                <w:t>Решавање проблема</w:t>
              </w:r>
            </w:hyperlink>
          </w:p>
          <w:p w14:paraId="26B1D2DB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lastRenderedPageBreak/>
              <w:t xml:space="preserve">4.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AB59A9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AB59A9">
              <w:rPr>
                <w:lang w:val="ru-RU"/>
              </w:rPr>
              <w:instrText>://</w:instrText>
            </w:r>
            <w:r w:rsidR="00000000">
              <w:instrText>oszmajsv</w:instrText>
            </w:r>
            <w:r w:rsidR="00000000" w:rsidRPr="00AB59A9">
              <w:rPr>
                <w:lang w:val="ru-RU"/>
              </w:rPr>
              <w:instrText>.</w:instrText>
            </w:r>
            <w:r w:rsidR="00000000">
              <w:instrText>edu</w:instrText>
            </w:r>
            <w:r w:rsidR="00000000" w:rsidRPr="00AB59A9">
              <w:rPr>
                <w:lang w:val="ru-RU"/>
              </w:rPr>
              <w:instrText>.</w:instrText>
            </w:r>
            <w:r w:rsidR="00000000">
              <w:instrText>rs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moodle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mod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book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view</w:instrText>
            </w:r>
            <w:r w:rsidR="00000000" w:rsidRPr="00AB59A9">
              <w:rPr>
                <w:lang w:val="ru-RU"/>
              </w:rPr>
              <w:instrText>.</w:instrText>
            </w:r>
            <w:r w:rsidR="00000000">
              <w:instrText>php</w:instrText>
            </w:r>
            <w:r w:rsidR="00000000" w:rsidRPr="00AB59A9">
              <w:rPr>
                <w:lang w:val="ru-RU"/>
              </w:rPr>
              <w:instrText>?</w:instrText>
            </w:r>
            <w:r w:rsidR="00000000">
              <w:instrText>id</w:instrText>
            </w:r>
            <w:r w:rsidR="00000000" w:rsidRPr="00AB59A9">
              <w:rPr>
                <w:lang w:val="ru-RU"/>
              </w:rPr>
              <w:instrText>=237&amp;</w:instrText>
            </w:r>
            <w:r w:rsidR="00000000">
              <w:instrText>chapterid</w:instrText>
            </w:r>
            <w:r w:rsidR="00000000" w:rsidRPr="00AB59A9">
              <w:rPr>
                <w:lang w:val="ru-RU"/>
              </w:rPr>
              <w:instrText>=16" \</w:instrText>
            </w:r>
            <w:r w:rsidR="00000000">
              <w:instrText>h</w:instrText>
            </w:r>
            <w:r w:rsidR="00000000">
              <w:fldChar w:fldCharType="separate"/>
            </w:r>
            <w:r w:rsidRPr="0070382B">
              <w:rPr>
                <w:lang w:val="ru-RU"/>
              </w:rPr>
              <w:t>Сарадња</w:t>
            </w:r>
            <w:r w:rsidR="00000000">
              <w:rPr>
                <w:lang w:val="ru-RU"/>
              </w:rPr>
              <w:fldChar w:fldCharType="end"/>
            </w:r>
          </w:p>
          <w:p w14:paraId="0EF2F075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>5.</w:t>
            </w:r>
            <w:hyperlink r:id="rId11">
              <w:r w:rsidRPr="0070382B">
                <w:rPr>
                  <w:lang w:val="ru-RU"/>
                </w:rPr>
                <w:t xml:space="preserve"> Комуникација</w:t>
              </w:r>
            </w:hyperlink>
          </w:p>
          <w:p w14:paraId="18FF6444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 xml:space="preserve">6.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AB59A9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AB59A9">
              <w:rPr>
                <w:lang w:val="ru-RU"/>
              </w:rPr>
              <w:instrText>://</w:instrText>
            </w:r>
            <w:r w:rsidR="00000000">
              <w:instrText>oszmajsv</w:instrText>
            </w:r>
            <w:r w:rsidR="00000000" w:rsidRPr="00AB59A9">
              <w:rPr>
                <w:lang w:val="ru-RU"/>
              </w:rPr>
              <w:instrText>.</w:instrText>
            </w:r>
            <w:r w:rsidR="00000000">
              <w:instrText>edu</w:instrText>
            </w:r>
            <w:r w:rsidR="00000000" w:rsidRPr="00AB59A9">
              <w:rPr>
                <w:lang w:val="ru-RU"/>
              </w:rPr>
              <w:instrText>.</w:instrText>
            </w:r>
            <w:r w:rsidR="00000000">
              <w:instrText>rs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moodle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mod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book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view</w:instrText>
            </w:r>
            <w:r w:rsidR="00000000" w:rsidRPr="00AB59A9">
              <w:rPr>
                <w:lang w:val="ru-RU"/>
              </w:rPr>
              <w:instrText>.</w:instrText>
            </w:r>
            <w:r w:rsidR="00000000">
              <w:instrText>php</w:instrText>
            </w:r>
            <w:r w:rsidR="00000000" w:rsidRPr="00AB59A9">
              <w:rPr>
                <w:lang w:val="ru-RU"/>
              </w:rPr>
              <w:instrText>?</w:instrText>
            </w:r>
            <w:r w:rsidR="00000000">
              <w:instrText>id</w:instrText>
            </w:r>
            <w:r w:rsidR="00000000" w:rsidRPr="00AB59A9">
              <w:rPr>
                <w:lang w:val="ru-RU"/>
              </w:rPr>
              <w:instrText>=237&amp;</w:instrText>
            </w:r>
            <w:r w:rsidR="00000000">
              <w:instrText>chapterid</w:instrText>
            </w:r>
            <w:r w:rsidR="00000000" w:rsidRPr="00AB59A9">
              <w:rPr>
                <w:lang w:val="ru-RU"/>
              </w:rPr>
              <w:instrText>=7" \</w:instrText>
            </w:r>
            <w:r w:rsidR="00000000">
              <w:instrText>h</w:instrText>
            </w:r>
            <w:r w:rsidR="00000000">
              <w:fldChar w:fldCharType="separate"/>
            </w:r>
            <w:r w:rsidRPr="0070382B">
              <w:rPr>
                <w:lang w:val="ru-RU"/>
              </w:rPr>
              <w:t>Дигитална компетенција</w:t>
            </w:r>
            <w:r w:rsidR="00000000">
              <w:rPr>
                <w:lang w:val="ru-RU"/>
              </w:rPr>
              <w:fldChar w:fldCharType="end"/>
            </w:r>
          </w:p>
          <w:p w14:paraId="18B63B2E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 xml:space="preserve">7. </w:t>
            </w:r>
            <w:hyperlink r:id="rId12">
              <w:r w:rsidRPr="0070382B">
                <w:rPr>
                  <w:lang w:val="ru-RU"/>
                </w:rPr>
                <w:t>Естетичка компетенција</w:t>
              </w:r>
            </w:hyperlink>
          </w:p>
          <w:p w14:paraId="22090936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 xml:space="preserve">8.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AB59A9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AB59A9">
              <w:rPr>
                <w:lang w:val="ru-RU"/>
              </w:rPr>
              <w:instrText>://</w:instrText>
            </w:r>
            <w:r w:rsidR="00000000">
              <w:instrText>oszmajsv</w:instrText>
            </w:r>
            <w:r w:rsidR="00000000" w:rsidRPr="00AB59A9">
              <w:rPr>
                <w:lang w:val="ru-RU"/>
              </w:rPr>
              <w:instrText>.</w:instrText>
            </w:r>
            <w:r w:rsidR="00000000">
              <w:instrText>edu</w:instrText>
            </w:r>
            <w:r w:rsidR="00000000" w:rsidRPr="00AB59A9">
              <w:rPr>
                <w:lang w:val="ru-RU"/>
              </w:rPr>
              <w:instrText>.</w:instrText>
            </w:r>
            <w:r w:rsidR="00000000">
              <w:instrText>rs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moodle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mod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book</w:instrText>
            </w:r>
            <w:r w:rsidR="00000000" w:rsidRPr="00AB59A9">
              <w:rPr>
                <w:lang w:val="ru-RU"/>
              </w:rPr>
              <w:instrText>/</w:instrText>
            </w:r>
            <w:r w:rsidR="00000000">
              <w:instrText>view</w:instrText>
            </w:r>
            <w:r w:rsidR="00000000" w:rsidRPr="00AB59A9">
              <w:rPr>
                <w:lang w:val="ru-RU"/>
              </w:rPr>
              <w:instrText>.</w:instrText>
            </w:r>
            <w:r w:rsidR="00000000">
              <w:instrText>php</w:instrText>
            </w:r>
            <w:r w:rsidR="00000000" w:rsidRPr="00AB59A9">
              <w:rPr>
                <w:lang w:val="ru-RU"/>
              </w:rPr>
              <w:instrText>?</w:instrText>
            </w:r>
            <w:r w:rsidR="00000000">
              <w:instrText>id</w:instrText>
            </w:r>
            <w:r w:rsidR="00000000" w:rsidRPr="00AB59A9">
              <w:rPr>
                <w:lang w:val="ru-RU"/>
              </w:rPr>
              <w:instrText>=237&amp;</w:instrText>
            </w:r>
            <w:r w:rsidR="00000000">
              <w:instrText>chapterid</w:instrText>
            </w:r>
            <w:r w:rsidR="00000000" w:rsidRPr="00AB59A9">
              <w:rPr>
                <w:lang w:val="ru-RU"/>
              </w:rPr>
              <w:instrText>=11" \</w:instrText>
            </w:r>
            <w:r w:rsidR="00000000">
              <w:instrText>h</w:instrText>
            </w:r>
            <w:r w:rsidR="00000000">
              <w:fldChar w:fldCharType="separate"/>
            </w:r>
            <w:r w:rsidRPr="0070382B">
              <w:rPr>
                <w:lang w:val="ru-RU"/>
              </w:rPr>
              <w:t>Одговоран однос према околини</w:t>
            </w:r>
            <w:r w:rsidR="00000000">
              <w:rPr>
                <w:lang w:val="ru-RU"/>
              </w:rPr>
              <w:fldChar w:fldCharType="end"/>
            </w:r>
          </w:p>
          <w:p w14:paraId="4FB32A9E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 xml:space="preserve">9. </w:t>
            </w:r>
            <w:hyperlink r:id="rId13">
              <w:r w:rsidRPr="0070382B">
                <w:rPr>
                  <w:lang w:val="ru-RU"/>
                </w:rPr>
                <w:t>Одговоран однос према здрављу</w:t>
              </w:r>
            </w:hyperlink>
          </w:p>
          <w:p w14:paraId="2776CC9C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 xml:space="preserve">10. </w:t>
            </w:r>
            <w:hyperlink r:id="rId14">
              <w:r w:rsidRPr="0070382B">
                <w:rPr>
                  <w:lang w:val="ru-RU"/>
                </w:rPr>
                <w:t>Одговорно учешће у демократском друштву</w:t>
              </w:r>
            </w:hyperlink>
          </w:p>
          <w:p w14:paraId="13945504" w14:textId="77777777" w:rsidR="00FF78C0" w:rsidRPr="0070382B" w:rsidRDefault="00231ED9">
            <w:pPr>
              <w:spacing w:after="240"/>
              <w:rPr>
                <w:lang w:val="ru-RU"/>
              </w:rPr>
            </w:pPr>
            <w:r w:rsidRPr="0070382B">
              <w:rPr>
                <w:lang w:val="ru-RU"/>
              </w:rPr>
              <w:t xml:space="preserve">11. </w:t>
            </w:r>
            <w:hyperlink r:id="rId15">
              <w:r w:rsidRPr="0070382B">
                <w:rPr>
                  <w:lang w:val="ru-RU"/>
                </w:rPr>
                <w:t>Предузимљивост и оријентација ка предузетништву</w:t>
              </w:r>
            </w:hyperlink>
          </w:p>
          <w:p w14:paraId="3C8E33D9" w14:textId="77777777" w:rsidR="00FF78C0" w:rsidRPr="0070382B" w:rsidRDefault="00FF78C0">
            <w:pPr>
              <w:rPr>
                <w:lang w:val="ru-RU"/>
              </w:rPr>
            </w:pPr>
          </w:p>
        </w:tc>
      </w:tr>
    </w:tbl>
    <w:p w14:paraId="621D0324" w14:textId="77777777" w:rsidR="0070382B" w:rsidRDefault="0070382B">
      <w:pPr>
        <w:rPr>
          <w:rFonts w:ascii="Roboto" w:eastAsia="Roboto" w:hAnsi="Roboto" w:cs="Roboto"/>
          <w:b/>
          <w:color w:val="374151"/>
          <w:sz w:val="24"/>
          <w:szCs w:val="24"/>
          <w:lang w:val="ru-RU"/>
        </w:rPr>
      </w:pPr>
      <w:r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lastRenderedPageBreak/>
        <w:br w:type="page"/>
      </w:r>
    </w:p>
    <w:p w14:paraId="208CD145" w14:textId="167358A9" w:rsidR="00FF78C0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lastRenderedPageBreak/>
        <w:t xml:space="preserve"> 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>ТЕХНИКЕ</w:t>
      </w:r>
    </w:p>
    <w:p w14:paraId="55450627" w14:textId="77777777" w:rsidR="00FF78C0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 xml:space="preserve"> 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У наставку су  различите  технике  које можете користити како би подстакли учење, ангажовање и разумевање ученика. 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Ово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су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неке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од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најпопуларнијих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техника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5409E7F3" w14:textId="77777777" w:rsidR="00FF78C0" w:rsidRDefault="00FF78C0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</w:rPr>
      </w:pPr>
    </w:p>
    <w:p w14:paraId="1B1430B1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Фронтални рад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Традиционални приступ где наставник води час, преноси информације и даје упутства.</w:t>
      </w:r>
    </w:p>
    <w:p w14:paraId="709CC0DA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Дискусија и дијалог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Потстиче ученике на размишљање и изношење мишљења о одређеној теми.</w:t>
      </w:r>
    </w:p>
    <w:p w14:paraId="489F6122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Колаборативно учење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Ученици раде у групама на задацима, пројектима или истраживањима.</w:t>
      </w:r>
    </w:p>
    <w:p w14:paraId="255E2B99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Проблемско учење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Ученици решавају сложене проблеме који захтевају креативно и критичко размишљање.</w:t>
      </w:r>
    </w:p>
    <w:p w14:paraId="28BB42AF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Пројектно учење: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 Фокусирано на дуготрајне истраживачке пројекте који интегришу различите предмете и вештине.</w:t>
      </w:r>
    </w:p>
    <w:p w14:paraId="32F9EC99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Мождана олуја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Техника за генерисање идеја и решења у групи.</w:t>
      </w:r>
    </w:p>
    <w:p w14:paraId="38F665D3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Ротација станица: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 Ученици се ротирају кроз различите активности или станице у учионици.</w:t>
      </w:r>
    </w:p>
    <w:p w14:paraId="5FAD2AFD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Изврнута учионица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Домаћи задаци и лекције се раде код куће, док се вежбе и активности раде у учионици.</w:t>
      </w:r>
    </w:p>
    <w:p w14:paraId="115715DD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Самостално учење и истраживање: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 Ученици самостално истражују теме користећи различите ресурсе.</w:t>
      </w:r>
    </w:p>
    <w:p w14:paraId="54EE6C9E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Визуелна и аудио презентација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Коришћење видео снимака, слајдова, графикона и других визуелних помагала.</w:t>
      </w:r>
    </w:p>
    <w:p w14:paraId="59C9BF1D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Игра улога и симулације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Ученици преузимају улоге и симулирају различите сценарије или историјске догађаје.</w:t>
      </w:r>
    </w:p>
    <w:p w14:paraId="2BB5B3F2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Образовне игре и квизови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Коришћење игара и квизова за учење и проверу знања.</w:t>
      </w:r>
    </w:p>
    <w:p w14:paraId="74C520C7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Вршњачко учење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Ученици подучавају једни друге и деле знање и вештине.</w:t>
      </w:r>
    </w:p>
    <w:p w14:paraId="498778A4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Експериментално учење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Учење кроз практичне експерименте и активности.</w:t>
      </w:r>
    </w:p>
    <w:p w14:paraId="6D2BF947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Диференцирана настава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Прилагођавање наставе различитим стиловима учења и потребама ученика.</w:t>
      </w:r>
    </w:p>
    <w:p w14:paraId="4B07007E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Рад у тиму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: Ова техника подразумева да ученици раде заједно у малим групама на заједничком задатку или пројекту. Циљ је да се развијају вештине сарадње, комуникације, решавања проблема и критичког мишљења. </w:t>
      </w:r>
    </w:p>
    <w:p w14:paraId="66AACA99" w14:textId="77777777" w:rsidR="00FF78C0" w:rsidRPr="0070382B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Рад у хетерогеним групама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У овом случају, групе су састављене од ученика с различитим вештинама, способностима и позадинама. Ова структура омогућава ученицима да уче једни од других и помаже у развоју социјалних вештина и емпатије.</w:t>
      </w:r>
    </w:p>
    <w:p w14:paraId="412B2DD8" w14:textId="77777777" w:rsidR="00FF78C0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Рад у хомогеним групам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а: Овде се групе формирају од ученика са сличним способностима или знањем. </w:t>
      </w: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Индивидуални рад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: Ова техника подразумева да ученици самостално раде на задацима.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Омогућава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им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да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развијају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самосталност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одговор</w:t>
      </w:r>
      <w:proofErr w:type="spellEnd"/>
    </w:p>
    <w:p w14:paraId="308A7E47" w14:textId="77777777" w:rsidR="00FF78C0" w:rsidRDefault="00231ED9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lastRenderedPageBreak/>
        <w:t xml:space="preserve">  И ЈОШ МНОГЕ ДРУГЕ….</w:t>
      </w:r>
    </w:p>
    <w:p w14:paraId="4C1B3638" w14:textId="77777777" w:rsidR="00FF78C0" w:rsidRDefault="00FF78C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color w:val="374151"/>
          <w:sz w:val="24"/>
          <w:szCs w:val="24"/>
        </w:rPr>
      </w:pPr>
    </w:p>
    <w:p w14:paraId="4AFBE6AC" w14:textId="77777777" w:rsidR="00FF78C0" w:rsidRDefault="00231ED9">
      <w:pPr>
        <w:keepLines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МЕТОДЕ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</w:p>
    <w:p w14:paraId="3CCD36A4" w14:textId="77777777" w:rsidR="00FF78C0" w:rsidRPr="0070382B" w:rsidRDefault="00231ED9">
      <w:pPr>
        <w:keepLines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Методе у настави су различити приступи које наставници користе да би пренели знање ученицима и олакшали њихов процес учења. Ево неколико кључних метода које се често користе у образовању:</w:t>
      </w:r>
    </w:p>
    <w:p w14:paraId="27B60979" w14:textId="77777777" w:rsidR="00FF78C0" w:rsidRPr="008D31AE" w:rsidRDefault="00231ED9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Монолошка метода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: Наставник предаје лекцију, често у облику предавања, где ученици слушају и бележе. </w:t>
      </w:r>
      <w:r w:rsidRPr="008D31AE">
        <w:rPr>
          <w:rFonts w:ascii="Roboto" w:eastAsia="Roboto" w:hAnsi="Roboto" w:cs="Roboto"/>
          <w:color w:val="374151"/>
          <w:sz w:val="24"/>
          <w:szCs w:val="24"/>
          <w:lang w:val="ru-RU"/>
        </w:rPr>
        <w:t>Циљ је пренос информација од наставника ка ученицима.</w:t>
      </w:r>
    </w:p>
    <w:p w14:paraId="0D961CE9" w14:textId="77777777" w:rsidR="00FF78C0" w:rsidRDefault="00231ED9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Хеуристичка метода: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 Наставник води ученике кроз процес откривања, постављајући питања и водећи их кроз логичко размишљање.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Ученици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су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активни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учесници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у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процесу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учења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>.</w:t>
      </w:r>
    </w:p>
    <w:p w14:paraId="52DFC1BA" w14:textId="77777777" w:rsidR="00FF78C0" w:rsidRDefault="00231ED9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Метода проблемско-оријентисаног учења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: Ученици уче кроз решавање стварних или хипотетичких проблема.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Овај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приступ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развија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критичко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мишљење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и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примену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знања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>.</w:t>
      </w:r>
    </w:p>
    <w:p w14:paraId="6D17E76A" w14:textId="77777777" w:rsidR="00FF78C0" w:rsidRDefault="00231ED9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Пројектна метода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: Ученици раде на дугорочним пројектима који захтевају истраживање, планирање и имплементацију.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Пројекти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често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укључују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мултидисциплинарне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активности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>.</w:t>
      </w:r>
    </w:p>
    <w:p w14:paraId="4915CE76" w14:textId="77777777" w:rsidR="00FF78C0" w:rsidRPr="0070382B" w:rsidRDefault="00231ED9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Демонстративна метода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Наставник користи демонстрације, експерименте, или практичне активности.</w:t>
      </w:r>
    </w:p>
    <w:p w14:paraId="649E4F92" w14:textId="77777777" w:rsidR="00FF78C0" w:rsidRPr="0070382B" w:rsidRDefault="00231ED9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Дијалошка  метода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Овај приступ се фокусира на дијалог и дискусију, где наставник води ученике кроз серију питања и одговора, подстичући их да развијају своје мишљење.</w:t>
      </w:r>
    </w:p>
    <w:p w14:paraId="285F718D" w14:textId="77777777" w:rsidR="00FF78C0" w:rsidRPr="0070382B" w:rsidRDefault="00231ED9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Индуктивна и дедуктивна метода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Индуктивна метода започиње од специфичних примера или случајева и води ка општим закључцима, док дедуктивна метода почиње од општих принципа и води ка специфичним случајевима.</w:t>
      </w:r>
    </w:p>
    <w:p w14:paraId="7093FC12" w14:textId="77777777" w:rsidR="00FF78C0" w:rsidRPr="0070382B" w:rsidRDefault="00231ED9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Игра метода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Кориштење образовних игара, симулација, и игре улога, за учење кроз игру и интеракцију.</w:t>
      </w:r>
    </w:p>
    <w:p w14:paraId="783A342C" w14:textId="77777777" w:rsidR="00FF78C0" w:rsidRPr="0070382B" w:rsidRDefault="00231ED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Метода студије случаја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Ученици анализирају и дискутују конкретне случајеве, често из стварног живота, како би се упознали са одређеним концептима или проблемима.</w:t>
      </w:r>
    </w:p>
    <w:p w14:paraId="6BF08314" w14:textId="77777777" w:rsidR="00FF78C0" w:rsidRPr="0070382B" w:rsidRDefault="00231ED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Истраживачка метода: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 Подстиче ученике да самостално или у групама врше истраживања, прикупљају податке и доносе закључке.</w:t>
      </w:r>
    </w:p>
    <w:p w14:paraId="04E1834A" w14:textId="77777777" w:rsidR="00FF78C0" w:rsidRPr="0070382B" w:rsidRDefault="00231ED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lastRenderedPageBreak/>
        <w:t xml:space="preserve">Експериментална метода: 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Наставник организује експерименте у којима ученици активно учествују, што им омогућава практично искуство и дубље разумевање материје.</w:t>
      </w:r>
    </w:p>
    <w:p w14:paraId="5A766C72" w14:textId="77777777" w:rsidR="00FF78C0" w:rsidRPr="0070382B" w:rsidRDefault="00231ED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Метода критичког размишљања: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 Усмерена на развијање способности критичког анализирања, вредновања информација и формирања образложених мишљења.</w:t>
      </w:r>
    </w:p>
    <w:p w14:paraId="0C2B44F5" w14:textId="77777777" w:rsidR="00FF78C0" w:rsidRPr="0070382B" w:rsidRDefault="00231ED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Интерактивна метода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Користи се за подстицање интеракције међу ученицима, као што су дебате, радионице и семинари.</w:t>
      </w:r>
    </w:p>
    <w:p w14:paraId="730121EC" w14:textId="77777777" w:rsidR="00FF78C0" w:rsidRPr="0070382B" w:rsidRDefault="00231ED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Метода блендед учења (</w:t>
      </w:r>
      <w:r>
        <w:rPr>
          <w:rFonts w:ascii="Roboto" w:eastAsia="Roboto" w:hAnsi="Roboto" w:cs="Roboto"/>
          <w:color w:val="374151"/>
          <w:sz w:val="24"/>
          <w:szCs w:val="24"/>
        </w:rPr>
        <w:t>Blended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Learning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): Комбинује традиционалне методе наставе са дигиталним ресурсима и онлајн активностима.</w:t>
      </w:r>
    </w:p>
    <w:p w14:paraId="0D7F6069" w14:textId="77777777" w:rsidR="00FF78C0" w:rsidRPr="0070382B" w:rsidRDefault="00231ED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Наративна метода: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 Користи приче, анегдоте или сценарије за илустровање и учење, често уз додатак дискусије и анализе.</w:t>
      </w:r>
    </w:p>
    <w:p w14:paraId="6AA2516B" w14:textId="77777777" w:rsidR="00FF78C0" w:rsidRPr="0070382B" w:rsidRDefault="00231ED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0382B">
        <w:rPr>
          <w:rFonts w:ascii="Roboto" w:eastAsia="Roboto" w:hAnsi="Roboto" w:cs="Roboto"/>
          <w:b/>
          <w:color w:val="374151"/>
          <w:sz w:val="24"/>
          <w:szCs w:val="24"/>
          <w:lang w:val="ru-RU"/>
        </w:rPr>
        <w:t>Метода учења кроз откривање</w:t>
      </w: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>: Ученици самостално откривају знање кроз истраживање и експериментисање, уз минимално вођство наставника.</w:t>
      </w:r>
    </w:p>
    <w:p w14:paraId="701A5554" w14:textId="77777777" w:rsidR="00FF78C0" w:rsidRDefault="00231ED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И МНОГЕ ДРУГЕ…</w:t>
      </w:r>
    </w:p>
    <w:p w14:paraId="3D486117" w14:textId="77777777" w:rsidR="00FF78C0" w:rsidRDefault="00231ED9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/>
        <w:rPr>
          <w:rFonts w:ascii="Arial" w:eastAsia="Arial" w:hAnsi="Arial" w:cs="Arial"/>
          <w:b/>
          <w:color w:val="FFFFFF"/>
          <w:sz w:val="21"/>
          <w:szCs w:val="21"/>
        </w:rPr>
      </w:pPr>
      <w:r w:rsidRPr="0070382B">
        <w:rPr>
          <w:rFonts w:ascii="Roboto" w:eastAsia="Roboto" w:hAnsi="Roboto" w:cs="Roboto"/>
          <w:color w:val="374151"/>
          <w:sz w:val="24"/>
          <w:szCs w:val="24"/>
          <w:lang w:val="ru-RU"/>
        </w:rPr>
        <w:t xml:space="preserve">Свака од ових метода има своје предности и може се прилагодити различитим образовним потребама и циљевима.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Комбиновање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различитих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метода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често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резултира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најефикаснијим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обликом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374151"/>
          <w:sz w:val="24"/>
          <w:szCs w:val="24"/>
        </w:rPr>
        <w:t>наставе</w:t>
      </w:r>
      <w:proofErr w:type="spellEnd"/>
      <w:r>
        <w:rPr>
          <w:rFonts w:ascii="Roboto" w:eastAsia="Roboto" w:hAnsi="Roboto" w:cs="Roboto"/>
          <w:color w:val="374151"/>
          <w:sz w:val="24"/>
          <w:szCs w:val="24"/>
        </w:rPr>
        <w:t>.</w:t>
      </w:r>
    </w:p>
    <w:sectPr w:rsidR="00FF78C0" w:rsidSect="0070382B">
      <w:headerReference w:type="first" r:id="rId16"/>
      <w:pgSz w:w="16838" w:h="11906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106B" w14:textId="77777777" w:rsidR="00475980" w:rsidRDefault="00475980">
      <w:pPr>
        <w:spacing w:after="0" w:line="240" w:lineRule="auto"/>
      </w:pPr>
      <w:r>
        <w:separator/>
      </w:r>
    </w:p>
  </w:endnote>
  <w:endnote w:type="continuationSeparator" w:id="0">
    <w:p w14:paraId="4C5236DE" w14:textId="77777777" w:rsidR="00475980" w:rsidRDefault="0047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84FD2" w14:textId="77777777" w:rsidR="00475980" w:rsidRDefault="00475980">
      <w:pPr>
        <w:spacing w:after="0" w:line="240" w:lineRule="auto"/>
      </w:pPr>
      <w:r>
        <w:separator/>
      </w:r>
    </w:p>
  </w:footnote>
  <w:footnote w:type="continuationSeparator" w:id="0">
    <w:p w14:paraId="7F44F411" w14:textId="77777777" w:rsidR="00475980" w:rsidRDefault="0047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BAA79" w14:textId="77777777" w:rsidR="0070382B" w:rsidRDefault="0070382B" w:rsidP="00703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color w:val="000000"/>
        <w:sz w:val="40"/>
        <w:szCs w:val="40"/>
      </w:rPr>
      <w:t>ОПЕРАТИВНИ ПЛАН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6AAC"/>
    <w:multiLevelType w:val="multilevel"/>
    <w:tmpl w:val="2620138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2262A5"/>
    <w:multiLevelType w:val="multilevel"/>
    <w:tmpl w:val="1C1A7FD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805C66"/>
    <w:multiLevelType w:val="multilevel"/>
    <w:tmpl w:val="ED3CAC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4103800">
    <w:abstractNumId w:val="2"/>
  </w:num>
  <w:num w:numId="2" w16cid:durableId="737749256">
    <w:abstractNumId w:val="1"/>
  </w:num>
  <w:num w:numId="3" w16cid:durableId="184859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C0"/>
    <w:rsid w:val="0019666A"/>
    <w:rsid w:val="00231ED9"/>
    <w:rsid w:val="00363A69"/>
    <w:rsid w:val="00437D78"/>
    <w:rsid w:val="00475980"/>
    <w:rsid w:val="004A77FE"/>
    <w:rsid w:val="005F75D0"/>
    <w:rsid w:val="0070382B"/>
    <w:rsid w:val="008D31AE"/>
    <w:rsid w:val="00AB59A9"/>
    <w:rsid w:val="00B262F9"/>
    <w:rsid w:val="00CB5E90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4979"/>
  <w15:docId w15:val="{9E425F00-26D3-47ED-BE50-3AC213D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03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82B"/>
  </w:style>
  <w:style w:type="paragraph" w:styleId="Footer">
    <w:name w:val="footer"/>
    <w:basedOn w:val="Normal"/>
    <w:link w:val="FooterChar"/>
    <w:uiPriority w:val="99"/>
    <w:unhideWhenUsed/>
    <w:rsid w:val="00703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zmajsv.edu.rs/moodle/mod/book/view.php?id=237&amp;chapterid=9" TargetMode="External"/><Relationship Id="rId13" Type="http://schemas.openxmlformats.org/officeDocument/2006/relationships/hyperlink" Target="https://oszmajsv.edu.rs/moodle/mod/book/view.php?id=237&amp;chapterid=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zmajsv.edu.rs/moodle/mod/book/view.php?id=237&amp;chapterid=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zmajsv.edu.rs/moodle/mod/book/view.php?id=237&amp;chapterid=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zmajsv.edu.rs/moodle/mod/book/view.php?id=237&amp;chapterid=13" TargetMode="External"/><Relationship Id="rId10" Type="http://schemas.openxmlformats.org/officeDocument/2006/relationships/hyperlink" Target="https://oszmajsv.edu.rs/moodle/mod/book/view.php?id=237&amp;chapterid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zmajsv.edu.rs/moodle/mod/book/view.php?id=237&amp;chapterid=14" TargetMode="External"/><Relationship Id="rId14" Type="http://schemas.openxmlformats.org/officeDocument/2006/relationships/hyperlink" Target="https://oszmajsv.edu.rs/moodle/mod/book/view.php?id=237&amp;chapterid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hL41gh1L86kPHraI8lIm7KpiA==">CgMxLjAyDmgubHV4eTdpM21sdjF4OAByITFwVVBBZ0dmdEQ2eUJZOFZkdExMOWl1RERaREw5b1h0Mw==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Rakic</cp:lastModifiedBy>
  <cp:revision>5</cp:revision>
  <cp:lastPrinted>2024-01-10T11:19:00Z</cp:lastPrinted>
  <dcterms:created xsi:type="dcterms:W3CDTF">2024-09-06T08:46:00Z</dcterms:created>
  <dcterms:modified xsi:type="dcterms:W3CDTF">2024-09-06T08:48:00Z</dcterms:modified>
</cp:coreProperties>
</file>